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82" w:rsidRPr="00FA57CD" w:rsidRDefault="00BC5616" w:rsidP="00FA57CD">
      <w:pPr>
        <w:pStyle w:val="20"/>
        <w:shd w:val="clear" w:color="auto" w:fill="auto"/>
        <w:spacing w:line="360" w:lineRule="auto"/>
        <w:ind w:left="320" w:right="260" w:firstLine="709"/>
        <w:jc w:val="both"/>
        <w:rPr>
          <w:sz w:val="24"/>
          <w:szCs w:val="24"/>
        </w:rPr>
      </w:pPr>
      <w:r w:rsidRPr="00FA57CD">
        <w:rPr>
          <w:sz w:val="24"/>
          <w:szCs w:val="24"/>
        </w:rPr>
        <w:t>ТЕАТРАЛИЗОВ</w:t>
      </w:r>
      <w:r w:rsidRPr="00FA57CD">
        <w:rPr>
          <w:rStyle w:val="21"/>
          <w:b/>
          <w:bCs/>
          <w:sz w:val="24"/>
          <w:szCs w:val="24"/>
          <w:u w:val="none"/>
        </w:rPr>
        <w:t>АННА</w:t>
      </w:r>
      <w:r w:rsidRPr="00FA57CD">
        <w:rPr>
          <w:sz w:val="24"/>
          <w:szCs w:val="24"/>
        </w:rPr>
        <w:t>Я ИГРА КАК ЭФФЕКТИВНОЕ СРЕДСТВО РАЗВИТИЯ РЕЧЕВОЙ КОММУНИКАЦИИ У МЛАДШИХ ШКОЛЬНИКОВ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4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Период младшего школьного возраста достаточно короткий, но важный для становления личности. На протяжении этого сенситивного периода ребёнок расширяет первоначальные знания об окружающей его жизни, у него начинает формироваться определённое отношение к внешнему окружению, к трудовой деятельности, вырабатываются конкретные навыки и основы правильного поведения, формируется характер.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4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У младших школьников основным видом деятельности является игра. </w:t>
      </w:r>
      <w:proofErr w:type="gramStart"/>
      <w:r w:rsidRPr="00FA57CD">
        <w:rPr>
          <w:sz w:val="24"/>
          <w:szCs w:val="24"/>
        </w:rPr>
        <w:t>Игра положительно влияет на физические (ловкость, сила, реакция) и умственные (внимание, память, воображение, речь) способности ребёнка.</w:t>
      </w:r>
      <w:proofErr w:type="gramEnd"/>
      <w:r w:rsidRPr="00FA57CD">
        <w:rPr>
          <w:sz w:val="24"/>
          <w:szCs w:val="24"/>
        </w:rPr>
        <w:t xml:space="preserve"> В процессе игры также развиваются такие качества, как дисциплинированность, сосредоточенность. Кроме того, игра — это своеобразный, характерный для семилетнего возраста эффективный способ усвоения накопленного предыдущими поколениями общественного опыта.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4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Игра — это деятельность, которая доступна и понятна ребёнку, в которой, без сомнения, он чувствуют себя комфортно. Вместе с тем, это средство его общения, способ апробации полученных навыков и умений вхождения во внешний мир и его анализ на доступном уровне. Игра выступает средством самовыражения и самореализации ребёнка. Посредством игры и игровой импровизации создаются оптимальные условия для развития общих и специальных способностей. Помимо этого, игра — форма активного обучения, где каждый участник «проживает» жизнь, делает выводы, учится по-новому взаимодействовать с самим собой, другими людьми и с требованиями общества. Игра — вид переосмысленной</w:t>
      </w:r>
      <w:r w:rsidR="00FA57CD" w:rsidRPr="00FA57CD">
        <w:rPr>
          <w:sz w:val="24"/>
          <w:szCs w:val="24"/>
        </w:rPr>
        <w:t xml:space="preserve"> </w:t>
      </w:r>
      <w:r w:rsidRPr="00FA57CD">
        <w:rPr>
          <w:sz w:val="24"/>
          <w:szCs w:val="24"/>
        </w:rPr>
        <w:t>непродуктивной деятельности, где мотив формируется в самом процессе, а не в её результате.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Так, проводя анализ детской игровой деятельности, американский психолог Дж. </w:t>
      </w:r>
      <w:proofErr w:type="spellStart"/>
      <w:r w:rsidRPr="00FA57CD">
        <w:rPr>
          <w:sz w:val="24"/>
          <w:szCs w:val="24"/>
        </w:rPr>
        <w:t>Мид</w:t>
      </w:r>
      <w:proofErr w:type="spellEnd"/>
      <w:r w:rsidRPr="00FA57CD">
        <w:rPr>
          <w:sz w:val="24"/>
          <w:szCs w:val="24"/>
        </w:rPr>
        <w:t xml:space="preserve"> пришёл к выводу о том, что развитие личности происходит в непосредственном процессе взаимодействия индивида с внешним окружением. Детские ролевые игры выступают этому доказательством, потому что в игровых действиях ребёнка выполняется избранная им роль, что позволяет оценивать его игровое поведение как подражание действиям взрослого или идентификацию, а </w:t>
      </w:r>
      <w:proofErr w:type="gramStart"/>
      <w:r w:rsidRPr="00FA57CD">
        <w:rPr>
          <w:sz w:val="24"/>
          <w:szCs w:val="24"/>
        </w:rPr>
        <w:t>не принятие</w:t>
      </w:r>
      <w:proofErr w:type="gramEnd"/>
      <w:r w:rsidRPr="00FA57CD">
        <w:rPr>
          <w:sz w:val="24"/>
          <w:szCs w:val="24"/>
        </w:rPr>
        <w:t xml:space="preserve"> на себя этой роли [1, с. 12]. Следовательно, можно говорить о том, что ребёнок на начальном этапе освоения игровой ситуации приписывает себе различные качества внешних объектов и людей, а затем по мере вырастания обогащает свою игровую деятельность за счет расширения сферы их общения со сверстниками.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FA57CD">
        <w:rPr>
          <w:sz w:val="24"/>
          <w:szCs w:val="24"/>
        </w:rPr>
        <w:t xml:space="preserve">Можно условно выделить три группы игр для детей младшего школьного </w:t>
      </w:r>
      <w:r w:rsidR="00FA57CD">
        <w:rPr>
          <w:sz w:val="24"/>
          <w:szCs w:val="24"/>
        </w:rPr>
        <w:t>возраста:</w:t>
      </w:r>
      <w:bookmarkStart w:id="0" w:name="_GoBack"/>
      <w:bookmarkEnd w:id="0"/>
    </w:p>
    <w:p w:rsidR="006F1E82" w:rsidRPr="00FA57CD" w:rsidRDefault="006F1E82" w:rsidP="00FA57CD">
      <w:pPr>
        <w:pStyle w:val="11"/>
        <w:keepNext/>
        <w:keepLines/>
        <w:shd w:val="clear" w:color="auto" w:fill="auto"/>
        <w:spacing w:line="360" w:lineRule="auto"/>
        <w:ind w:right="20"/>
        <w:jc w:val="both"/>
        <w:rPr>
          <w:sz w:val="24"/>
          <w:szCs w:val="24"/>
        </w:rPr>
        <w:sectPr w:rsidR="006F1E82" w:rsidRPr="00FA57CD">
          <w:type w:val="continuous"/>
          <w:pgSz w:w="11909" w:h="16838"/>
          <w:pgMar w:top="1001" w:right="1412" w:bottom="1264" w:left="1416" w:header="0" w:footer="3" w:gutter="0"/>
          <w:cols w:space="720"/>
          <w:noEndnote/>
          <w:docGrid w:linePitch="360"/>
        </w:sectPr>
      </w:pPr>
    </w:p>
    <w:p w:rsidR="00FA57CD" w:rsidRPr="00FA57CD" w:rsidRDefault="00FA57CD" w:rsidP="00FA57CD">
      <w:pPr>
        <w:pStyle w:val="1"/>
        <w:spacing w:before="100" w:beforeAutospacing="1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FA57CD">
        <w:rPr>
          <w:sz w:val="24"/>
          <w:szCs w:val="24"/>
        </w:rPr>
        <w:tab/>
        <w:t>Физически активные игры с участием различных спортивных снарядов: мяча, скакалки, обруча и т.п., которые оказывают положительное влияние на физиологическое развитие ребенка.</w:t>
      </w:r>
    </w:p>
    <w:p w:rsidR="00FA57CD" w:rsidRPr="00FA57CD" w:rsidRDefault="00FA57CD" w:rsidP="00FA57CD">
      <w:pPr>
        <w:pStyle w:val="1"/>
        <w:spacing w:before="100" w:beforeAutospacing="1" w:line="360" w:lineRule="auto"/>
        <w:rPr>
          <w:sz w:val="24"/>
          <w:szCs w:val="24"/>
        </w:rPr>
      </w:pPr>
      <w:r w:rsidRPr="00FA57CD">
        <w:rPr>
          <w:sz w:val="24"/>
          <w:szCs w:val="24"/>
        </w:rPr>
        <w:t>2.</w:t>
      </w:r>
      <w:r w:rsidRPr="00FA57CD">
        <w:rPr>
          <w:sz w:val="24"/>
          <w:szCs w:val="24"/>
        </w:rPr>
        <w:tab/>
        <w:t>Образовательные игры, которые развивают наблюдательность, восприятие, память, мышление. К таким играм можно отнести лото, кубики, конструктор, домино и т.д. Подобные игры знакомят детей с различными предметами и явлениями действительности.</w:t>
      </w:r>
    </w:p>
    <w:p w:rsidR="00FA57CD" w:rsidRDefault="00FA57CD" w:rsidP="00FA57CD">
      <w:pPr>
        <w:pStyle w:val="1"/>
        <w:spacing w:before="100" w:beforeAutospacing="1" w:line="360" w:lineRule="auto"/>
        <w:rPr>
          <w:sz w:val="24"/>
          <w:szCs w:val="24"/>
        </w:rPr>
      </w:pPr>
      <w:r w:rsidRPr="00FA57CD">
        <w:rPr>
          <w:sz w:val="24"/>
          <w:szCs w:val="24"/>
        </w:rPr>
        <w:t>3.</w:t>
      </w:r>
      <w:r w:rsidRPr="00FA57CD">
        <w:rPr>
          <w:sz w:val="24"/>
          <w:szCs w:val="24"/>
        </w:rPr>
        <w:tab/>
        <w:t>Ролевые игры — очень важны для эмоционального разв</w:t>
      </w:r>
      <w:r>
        <w:rPr>
          <w:sz w:val="24"/>
          <w:szCs w:val="24"/>
        </w:rPr>
        <w:t>ития и наиболее близки ребенку.</w:t>
      </w:r>
    </w:p>
    <w:p w:rsidR="00FA57CD" w:rsidRPr="00FA57CD" w:rsidRDefault="00FA57CD" w:rsidP="00FA57CD">
      <w:pPr>
        <w:pStyle w:val="1"/>
        <w:spacing w:line="360" w:lineRule="auto"/>
        <w:ind w:right="20"/>
        <w:rPr>
          <w:sz w:val="24"/>
          <w:szCs w:val="24"/>
        </w:rPr>
      </w:pPr>
      <w:r w:rsidRPr="00FA57CD">
        <w:rPr>
          <w:sz w:val="24"/>
          <w:szCs w:val="24"/>
        </w:rPr>
        <w:t>В психолого-педагогических исследованиях, посвящённых определению условий развития общих и специальных способностей ребёнка младшего школьного возраста, определено значение театрализованной деятельности, соединяющей воедино слово, образ, музыку, танец, изобразительную деятельность.</w:t>
      </w:r>
    </w:p>
    <w:p w:rsidR="006F1E82" w:rsidRPr="00FA57CD" w:rsidRDefault="00FA57CD" w:rsidP="00FA57CD">
      <w:pPr>
        <w:pStyle w:val="1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FA57CD">
        <w:rPr>
          <w:sz w:val="24"/>
          <w:szCs w:val="24"/>
        </w:rPr>
        <w:t xml:space="preserve">В работах Л.С. </w:t>
      </w:r>
      <w:proofErr w:type="spellStart"/>
      <w:r w:rsidRPr="00FA57CD">
        <w:rPr>
          <w:sz w:val="24"/>
          <w:szCs w:val="24"/>
        </w:rPr>
        <w:t>Выготского</w:t>
      </w:r>
      <w:proofErr w:type="gramStart"/>
      <w:r w:rsidRPr="00FA57CD">
        <w:rPr>
          <w:sz w:val="24"/>
          <w:szCs w:val="24"/>
        </w:rPr>
        <w:t>,Е</w:t>
      </w:r>
      <w:proofErr w:type="gramEnd"/>
      <w:r w:rsidRPr="00FA57CD">
        <w:rPr>
          <w:sz w:val="24"/>
          <w:szCs w:val="24"/>
        </w:rPr>
        <w:t>.Л</w:t>
      </w:r>
      <w:proofErr w:type="spellEnd"/>
      <w:r w:rsidRPr="00FA57CD">
        <w:rPr>
          <w:sz w:val="24"/>
          <w:szCs w:val="24"/>
        </w:rPr>
        <w:t xml:space="preserve">. Трусовой, Н.С. Карпинской и других исследователей делается вывод о том, что театрализованная игра выступает как важнейшее средство развития </w:t>
      </w:r>
      <w:proofErr w:type="spellStart"/>
      <w:r w:rsidRPr="00FA57CD">
        <w:rPr>
          <w:sz w:val="24"/>
          <w:szCs w:val="24"/>
        </w:rPr>
        <w:t>эмпатии</w:t>
      </w:r>
      <w:proofErr w:type="spellEnd"/>
      <w:r w:rsidRPr="00FA57CD">
        <w:rPr>
          <w:sz w:val="24"/>
          <w:szCs w:val="24"/>
        </w:rPr>
        <w:t xml:space="preserve"> у детей, то есть способности определять эмоциональное состояние другого человека по мимике, жестам, интонации, а также формирования умения ставить себя на место другого человека в различных ситуациях и находить оптимальные способы взаимодействия с внешним окружением. Овладение средствами актерской выразительности указывает на подготовленность младших школьников к участию в театрализованной игре, о </w:t>
      </w:r>
      <w:proofErr w:type="spellStart"/>
      <w:r w:rsidRPr="00FA57CD">
        <w:rPr>
          <w:sz w:val="24"/>
          <w:szCs w:val="24"/>
        </w:rPr>
        <w:t>сформированности</w:t>
      </w:r>
      <w:proofErr w:type="spellEnd"/>
      <w:r w:rsidRPr="00FA57CD">
        <w:rPr>
          <w:sz w:val="24"/>
          <w:szCs w:val="24"/>
        </w:rPr>
        <w:t xml:space="preserve"> определённого</w:t>
      </w:r>
      <w:r>
        <w:rPr>
          <w:sz w:val="24"/>
          <w:szCs w:val="24"/>
        </w:rPr>
        <w:t xml:space="preserve"> </w:t>
      </w:r>
      <w:r w:rsidR="00BC5616" w:rsidRPr="00FA57CD">
        <w:rPr>
          <w:sz w:val="24"/>
          <w:szCs w:val="24"/>
        </w:rPr>
        <w:t>уровня общекультурного развития, без которого невозможно понимание идеи и содержания художественного произведения, его эмоционального восприятия.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В то же время, ряд исследователей, в том числе, А.В. Петровский, К.С. Станиславский, М.Г. </w:t>
      </w:r>
      <w:proofErr w:type="spellStart"/>
      <w:r w:rsidRPr="00FA57CD">
        <w:rPr>
          <w:sz w:val="24"/>
          <w:szCs w:val="24"/>
        </w:rPr>
        <w:t>Ярошевский</w:t>
      </w:r>
      <w:proofErr w:type="spellEnd"/>
      <w:r w:rsidRPr="00FA57CD">
        <w:rPr>
          <w:sz w:val="24"/>
          <w:szCs w:val="24"/>
        </w:rPr>
        <w:t xml:space="preserve"> полагают, что игра — это «форма деятельности в условных ситуациях, направленная на воссоздание и усвоение общественного опыта, фиксированного в социально закреплённых способах осуществления предметных действий, в предметах науки и культуры» [2,с. 53]. По мнению, Л.С. Выготского, А.В. Запорожца, А.Н. Леонтьева, Д.Б. </w:t>
      </w:r>
      <w:proofErr w:type="spellStart"/>
      <w:r w:rsidRPr="00FA57CD">
        <w:rPr>
          <w:sz w:val="24"/>
          <w:szCs w:val="24"/>
        </w:rPr>
        <w:t>Эльконина</w:t>
      </w:r>
      <w:proofErr w:type="spellEnd"/>
      <w:r w:rsidRPr="00FA57CD">
        <w:rPr>
          <w:sz w:val="24"/>
          <w:szCs w:val="24"/>
        </w:rPr>
        <w:t xml:space="preserve"> и многих других авторов, она является ведущим видом деятельности и оказывает значительное воздействие на психическое развитие личности ребёнка. Понятием «игра» объединены самые разнообразные </w:t>
      </w:r>
      <w:r w:rsidRPr="00FA57CD">
        <w:rPr>
          <w:sz w:val="24"/>
          <w:szCs w:val="24"/>
        </w:rPr>
        <w:lastRenderedPageBreak/>
        <w:t>проявления активности ребёнка. Прежде всего, они различаются характером предпринимаемых действий и их основной направленностью. Среди них дидактические, подвижные, сюжетно-ролевые, театрализованные игры, игр</w:t>
      </w:r>
      <w:proofErr w:type="gramStart"/>
      <w:r w:rsidRPr="00FA57CD">
        <w:rPr>
          <w:sz w:val="24"/>
          <w:szCs w:val="24"/>
        </w:rPr>
        <w:t>ы-</w:t>
      </w:r>
      <w:proofErr w:type="gramEnd"/>
      <w:r w:rsidRPr="00FA57CD">
        <w:rPr>
          <w:sz w:val="24"/>
          <w:szCs w:val="24"/>
        </w:rPr>
        <w:t xml:space="preserve"> драматизации, строительно-конструктивные, музыкальные и др. Таким образом, театрализованная игра как один из видов игровой деятельности способна оказывать существенное влияние на процесс формирования и развития личности младших школьников [3, с.9].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В исследованиях Л.П. Бочкаревой, В.Н. </w:t>
      </w:r>
      <w:proofErr w:type="spellStart"/>
      <w:r w:rsidRPr="00FA57CD">
        <w:rPr>
          <w:sz w:val="24"/>
          <w:szCs w:val="24"/>
        </w:rPr>
        <w:t>Всеволодского-Гернгросса</w:t>
      </w:r>
      <w:proofErr w:type="spellEnd"/>
      <w:r w:rsidRPr="00FA57CD">
        <w:rPr>
          <w:sz w:val="24"/>
          <w:szCs w:val="24"/>
        </w:rPr>
        <w:t>, Л.С. Выготского также отмечается непосредственная взаимосвязь театральной и детской игры, а сама игра определяется как «мимическое искусство актера», «драматический или театральный инстинкт», «артистическая стилизация», «искусство ребёнка», «генетическая основа механизма актёрского творчества», «форма примитивного драматического искусства» [4,с. 11].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Как указывает ряд авторов, в частности, С.Н. Карпова, С.Г. Якобсон, у дошкольников формируется способность понимать противоречивый характер внутреннего мира персонажей, это позволяет применять театрализованную игру как средство в нравственном воспитании за счет того, что ребёнок может ставить себя в позицию не только положительного, но и отрицательного персонажа. </w:t>
      </w:r>
      <w:proofErr w:type="gramStart"/>
      <w:r w:rsidRPr="00FA57CD">
        <w:rPr>
          <w:sz w:val="24"/>
          <w:szCs w:val="24"/>
        </w:rPr>
        <w:t xml:space="preserve">Благодаря этому формируется социальный опыт и эмоциональное отношение к происходящим событиям и совершаемым поступкам, имеющим значение не только для ребёнка лично, но и для окружающих, что, по мнению Л.И. </w:t>
      </w:r>
      <w:proofErr w:type="spellStart"/>
      <w:r w:rsidRPr="00FA57CD">
        <w:rPr>
          <w:sz w:val="24"/>
          <w:szCs w:val="24"/>
        </w:rPr>
        <w:t>Божович</w:t>
      </w:r>
      <w:proofErr w:type="spellEnd"/>
      <w:r w:rsidRPr="00FA57CD">
        <w:rPr>
          <w:sz w:val="24"/>
          <w:szCs w:val="24"/>
        </w:rPr>
        <w:t xml:space="preserve">, Т. </w:t>
      </w:r>
      <w:proofErr w:type="spellStart"/>
      <w:r w:rsidRPr="00FA57CD">
        <w:rPr>
          <w:sz w:val="24"/>
          <w:szCs w:val="24"/>
        </w:rPr>
        <w:t>Рибо</w:t>
      </w:r>
      <w:proofErr w:type="spellEnd"/>
      <w:r w:rsidRPr="00FA57CD">
        <w:rPr>
          <w:sz w:val="24"/>
          <w:szCs w:val="24"/>
        </w:rPr>
        <w:t xml:space="preserve">, Л.Г. Стрелковой и др., квалифицируется как </w:t>
      </w:r>
      <w:proofErr w:type="spellStart"/>
      <w:r w:rsidRPr="00FA57CD">
        <w:rPr>
          <w:sz w:val="24"/>
          <w:szCs w:val="24"/>
        </w:rPr>
        <w:t>эмпатия</w:t>
      </w:r>
      <w:proofErr w:type="spellEnd"/>
      <w:r w:rsidRPr="00FA57CD">
        <w:rPr>
          <w:sz w:val="24"/>
          <w:szCs w:val="24"/>
        </w:rPr>
        <w:t>, или сочувствие и содействие сверстникам и взрослым [5, с.12].</w:t>
      </w:r>
      <w:proofErr w:type="gramEnd"/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Вместе с тем, театрализованная игра является привлекательной для самих детей, потому что приносит ребёнку большую радость и удивление. Обладая синкретичным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характером, она наиболее полно отвечает специфике развития психических процессов младших школьников, таких как: цельность и </w:t>
      </w:r>
      <w:proofErr w:type="spellStart"/>
      <w:r w:rsidRPr="00FA57CD">
        <w:rPr>
          <w:sz w:val="24"/>
          <w:szCs w:val="24"/>
        </w:rPr>
        <w:t>одномоментность</w:t>
      </w:r>
      <w:proofErr w:type="spellEnd"/>
      <w:r w:rsidRPr="00FA57CD">
        <w:rPr>
          <w:sz w:val="24"/>
          <w:szCs w:val="24"/>
        </w:rPr>
        <w:t xml:space="preserve"> восприятия, воображения и веры в реальность превращения, эмоциональной восприимчивости происходящих в игре событий, образного и логического мышления, двигательной активности и т.д. Это свидетельствует о развивающем и стимулирующем потенциале театрализованной игры.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В своём исследовании Ж. Пиаже приходит к выводу, что происходит непосредственное влияние театрализованной игры на психическое развитие ребёнка. Это определяется, по мнению автора, возможностью преодоления познавательного «эгоцентризма». В различных видах игр обеспечиваются благоприятные условия для </w:t>
      </w:r>
      <w:r w:rsidRPr="00FA57CD">
        <w:rPr>
          <w:sz w:val="24"/>
          <w:szCs w:val="24"/>
        </w:rPr>
        <w:lastRenderedPageBreak/>
        <w:t xml:space="preserve">изучения окружающего мира с разных позиций. То есть, вживаясь в игровой образ, ребёнок «упражняется» в умении переосмысливать окружающую действительность по- </w:t>
      </w:r>
      <w:proofErr w:type="gramStart"/>
      <w:r w:rsidRPr="00FA57CD">
        <w:rPr>
          <w:sz w:val="24"/>
          <w:szCs w:val="24"/>
        </w:rPr>
        <w:t>другому</w:t>
      </w:r>
      <w:proofErr w:type="gramEnd"/>
      <w:r w:rsidRPr="00FA57CD">
        <w:rPr>
          <w:sz w:val="24"/>
          <w:szCs w:val="24"/>
        </w:rPr>
        <w:t>. При этом в большей степени он сосредоточен на выполнении своей игровой роли и её собственном понимании.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В работе О.М. Дьяченко делается вывод о том, что чёткая структура художественного произведения позволяет педагогу не только определить, в каком месте ребёнок испытывает наибольшие трудности, но выделить ориентир игры, обеспечивая её творческий характер и спонтанность. Таким образом, используемые режиссёрские игры по заранее определённым сюжетам подготавливают ребёнка к играм-драматизациям и помогают ему принимать участие в детских театральных спектаклях [6, с.29].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Исследователи Е.Л. Трусова, С.И. Мерзлякова считают, что театрализованные игры можно вводить как элемент в другие виды деятельности, например, в педагогической практике довольно активно применяется сочетание изобразительной и театрально-игровой деятельности при оформлении декораций для спектакля и воплощении сценического образа.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По мнению педагогов-практиков, взаимосвязь этих двух видов деятельности в педагогическом процессе обеспечивает:</w:t>
      </w:r>
    </w:p>
    <w:p w:rsidR="006F1E82" w:rsidRPr="00FA57CD" w:rsidRDefault="00BC5616" w:rsidP="00FA57CD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более полное усвоение детьми литературного текста как основы игр</w:t>
      </w:r>
      <w:proofErr w:type="gramStart"/>
      <w:r w:rsidRPr="00FA57CD">
        <w:rPr>
          <w:sz w:val="24"/>
          <w:szCs w:val="24"/>
        </w:rPr>
        <w:t>ы-</w:t>
      </w:r>
      <w:proofErr w:type="gramEnd"/>
      <w:r w:rsidRPr="00FA57CD">
        <w:rPr>
          <w:sz w:val="24"/>
          <w:szCs w:val="24"/>
        </w:rPr>
        <w:t xml:space="preserve"> драматизации и сюжетного изображения; накопление и углубление знаний об окружающей действительности и применение умений создать образы в процессе художественной деятельности, появление новой продукции — сюжетного рисунка и персонажа драматизации;</w:t>
      </w:r>
    </w:p>
    <w:p w:rsidR="006F1E82" w:rsidRPr="00FA57CD" w:rsidRDefault="00BC5616" w:rsidP="00FA57CD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формирование в художественной деятельности чувства формы, ритма, цвета, композиции, выразительной речи, движений;</w:t>
      </w:r>
    </w:p>
    <w:p w:rsidR="006F1E82" w:rsidRPr="00FA57CD" w:rsidRDefault="00BC5616" w:rsidP="00FA57CD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развитие у детей художественно-творческого образа проходит следующие этапы: первичное формирование образа на основе литературного произведения, обогащение, конкретизация образа в продуктивной форме, понятной для окружающих, взаимообогащение его благодаря перенесению выразительных средств из одного вида эстетической деятельности в другой [6, с.13].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Велико значение театрализованной игры для речевого развития (совершенствование диалогов и монологов, освоение выразительности речи).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настроя, игра является средством самовыражения и </w:t>
      </w:r>
      <w:r w:rsidRPr="00FA57CD">
        <w:rPr>
          <w:sz w:val="24"/>
          <w:szCs w:val="24"/>
        </w:rPr>
        <w:lastRenderedPageBreak/>
        <w:t>самореализации ребенка.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Посещение занятий в детском театре обогащает детей новыми впечатлениями, приумножает знания, развивает и увеличивает интерес к классической литературе, расширяет словарный запас, облагораживает разговорную речь, повышает уровень нравственно-эстетического воспитания. Русский народный фольклор, часто используемый в театрализованных играх, развивает интерес к своим истокам, культуре, корням, также несёт в себе поэтическую ценность, улучшает качество речи младших школьников, наполняет эмоциональным опытом.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Вопросы, правильно составленные педагогом при подготовке к </w:t>
      </w:r>
      <w:proofErr w:type="spellStart"/>
      <w:r w:rsidRPr="00FA57CD">
        <w:rPr>
          <w:sz w:val="24"/>
          <w:szCs w:val="24"/>
        </w:rPr>
        <w:t>игре</w:t>
      </w:r>
      <w:proofErr w:type="gramStart"/>
      <w:r w:rsidRPr="00FA57CD">
        <w:rPr>
          <w:sz w:val="24"/>
          <w:szCs w:val="24"/>
        </w:rPr>
        <w:t>,з</w:t>
      </w:r>
      <w:proofErr w:type="gramEnd"/>
      <w:r w:rsidRPr="00FA57CD">
        <w:rPr>
          <w:sz w:val="24"/>
          <w:szCs w:val="24"/>
        </w:rPr>
        <w:t>аставляют</w:t>
      </w:r>
      <w:proofErr w:type="spellEnd"/>
      <w:r w:rsidRPr="00FA57CD">
        <w:rPr>
          <w:sz w:val="24"/>
          <w:szCs w:val="24"/>
        </w:rPr>
        <w:t xml:space="preserve"> детей думать, анализировать различные ситуации, делать выводы. Это способствует </w:t>
      </w:r>
      <w:proofErr w:type="spellStart"/>
      <w:r w:rsidRPr="00FA57CD">
        <w:rPr>
          <w:sz w:val="24"/>
          <w:szCs w:val="24"/>
        </w:rPr>
        <w:t>развитиюумственных</w:t>
      </w:r>
      <w:proofErr w:type="spellEnd"/>
      <w:r w:rsidRPr="00FA57CD">
        <w:rPr>
          <w:sz w:val="24"/>
          <w:szCs w:val="24"/>
        </w:rPr>
        <w:t xml:space="preserve"> способностей и совершенствованию речи.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В процессе репетиций ребенок работает над выразительностью роли персонажа, благодаря чему незаметно активизируется словарь ребенка, совершенствуется интонационная сторона речи. Каждая роль, диалоги и </w:t>
      </w:r>
      <w:proofErr w:type="spellStart"/>
      <w:r w:rsidRPr="00FA57CD">
        <w:rPr>
          <w:sz w:val="24"/>
          <w:szCs w:val="24"/>
        </w:rPr>
        <w:t>монологипобуждают</w:t>
      </w:r>
      <w:proofErr w:type="spellEnd"/>
      <w:r w:rsidRPr="00FA57CD">
        <w:rPr>
          <w:sz w:val="24"/>
          <w:szCs w:val="24"/>
        </w:rPr>
        <w:t xml:space="preserve"> ребенка четко и понятно изъясняться, вследствие чего улучшается диалогическая речь, её грамматический строй, ребёнок начинает активно пополнять свой словарный запас.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Осмысленные и понятые ребёнком роли в самодеятельных театральных представлениях расширяют его кругозор, вызывают потребность рассказать о постановке родителям и друзьям. Подобные пересказы, несомненно, способствуют развитию речи и речевой коммуникации, умению вести диалог и передавать свои впечатления в различных речевых формах.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Участвуя в театрализованных играх, дети входят в образ, перевоплощаются в него, понимают его внутренне состояние, живут его жизнью. Часто дети сами сочиняют, вносят собственную импровизацию в инсценировку готового литературного материала. Такое словесное творчество развивает именно речевую коммуникацию, нужную и понятную самим детям.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 xml:space="preserve">Формирование мышления и воображения ребёнка — это главные спутники развития речи и речевой коммуникации. Составляя новые простейшие рассказы, несущие смысловую нагрузку, ребёнок учится правильно строить фразы, оформлять содержание фраз, таким </w:t>
      </w:r>
      <w:proofErr w:type="gramStart"/>
      <w:r w:rsidRPr="00FA57CD">
        <w:rPr>
          <w:sz w:val="24"/>
          <w:szCs w:val="24"/>
        </w:rPr>
        <w:t>образом</w:t>
      </w:r>
      <w:proofErr w:type="gramEnd"/>
      <w:r w:rsidRPr="00FA57CD">
        <w:rPr>
          <w:sz w:val="24"/>
          <w:szCs w:val="24"/>
        </w:rPr>
        <w:t xml:space="preserve"> развивая свою монологическую речь. Эти навыки имеют большое значение для полноценной подготовки ребёнка к школьному обучению в средних классах. В младшем школьном возрасте постоянно увеличивается словарный запас ребёнка, но его качественное преобразование целиком зависит от участия взрослых. Совместная театрально-игровая деятельность — лучший вид деятельности для наполнения речи младших школьников. В игре все равны: ребёнок, педагог, мама, </w:t>
      </w:r>
      <w:r w:rsidRPr="00FA57CD">
        <w:rPr>
          <w:sz w:val="24"/>
          <w:szCs w:val="24"/>
        </w:rPr>
        <w:lastRenderedPageBreak/>
        <w:t>папа, бабушка и дедушка. Играя вместе с взрослыми, дети овладевают нужными навыками общения.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Театрализованные игры дают возможность использовать их как сильное, но ненавязчивое педагогическое средство развитию речи, ведь ребёнок чувствует себя во время игры раскованно и свободно.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Исходя из вышесказанного, мы можем вывести определение театрализованной игры как особого вида художественной деятельности, включающей в себя компоненты игры и театральной деятельности, и способствующей развитию психических процессов человека: памяти, мышления, речи, внимания, воображения, восприятия.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20" w:right="20" w:firstLine="709"/>
        <w:rPr>
          <w:sz w:val="24"/>
          <w:szCs w:val="24"/>
        </w:rPr>
      </w:pPr>
      <w:r w:rsidRPr="00FA57CD">
        <w:rPr>
          <w:sz w:val="24"/>
          <w:szCs w:val="24"/>
        </w:rPr>
        <w:t>Грамотная диалогическая речь в совокупности с открытым общением очень важна не только в постановках спектаклей, но и в обыденной жизни человека. Умение поддерживать беседу, чётко и ясно выражать свои мысли, интересно и содержательно рассказывать, сопоставлять увиденное и услышанное, осознавать свою индивидуальность—необходимое условие для жизни в социуме. Таким образом, можно сделать вывод, что театрализованная игра исполняет очень важную роль в развитии речевой коммуникации детей.</w:t>
      </w:r>
    </w:p>
    <w:p w:rsidR="006F1E82" w:rsidRPr="00FA57CD" w:rsidRDefault="00BC5616" w:rsidP="00FA57CD">
      <w:pPr>
        <w:pStyle w:val="1"/>
        <w:shd w:val="clear" w:color="auto" w:fill="auto"/>
        <w:spacing w:before="0" w:line="360" w:lineRule="auto"/>
        <w:ind w:left="3500" w:firstLine="709"/>
        <w:rPr>
          <w:sz w:val="24"/>
          <w:szCs w:val="24"/>
        </w:rPr>
      </w:pPr>
      <w:r w:rsidRPr="00FA57CD">
        <w:rPr>
          <w:sz w:val="24"/>
          <w:szCs w:val="24"/>
        </w:rPr>
        <w:t>СПИСОК ЛИТЕРАТУРЫ</w:t>
      </w:r>
    </w:p>
    <w:p w:rsidR="006F1E82" w:rsidRPr="00FA57CD" w:rsidRDefault="00BC5616" w:rsidP="00FA57CD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spacing w:before="0" w:line="360" w:lineRule="auto"/>
        <w:ind w:left="20" w:firstLine="709"/>
        <w:rPr>
          <w:sz w:val="24"/>
          <w:szCs w:val="24"/>
        </w:rPr>
      </w:pPr>
      <w:r w:rsidRPr="00FA57CD">
        <w:rPr>
          <w:sz w:val="24"/>
          <w:szCs w:val="24"/>
        </w:rPr>
        <w:t>Детский музыкальный театр: программы, разработки занятий, рекомендации.</w:t>
      </w:r>
    </w:p>
    <w:p w:rsidR="006F1E82" w:rsidRPr="00FA57CD" w:rsidRDefault="00FA57CD" w:rsidP="00FA57CD">
      <w:pPr>
        <w:pStyle w:val="1"/>
        <w:shd w:val="clear" w:color="auto" w:fill="auto"/>
        <w:tabs>
          <w:tab w:val="left" w:pos="198"/>
        </w:tabs>
        <w:spacing w:before="0" w:line="360" w:lineRule="auto"/>
        <w:ind w:left="729"/>
        <w:rPr>
          <w:sz w:val="24"/>
          <w:szCs w:val="24"/>
        </w:rPr>
      </w:pPr>
      <w:r w:rsidRPr="00FA57CD">
        <w:rPr>
          <w:sz w:val="24"/>
          <w:szCs w:val="24"/>
        </w:rPr>
        <w:tab/>
      </w:r>
      <w:r w:rsidR="00BC5616" w:rsidRPr="00FA57CD">
        <w:rPr>
          <w:sz w:val="24"/>
          <w:szCs w:val="24"/>
        </w:rPr>
        <w:t>Волгоград: Учитель, 2009.</w:t>
      </w:r>
    </w:p>
    <w:p w:rsidR="006F1E82" w:rsidRPr="00FA57CD" w:rsidRDefault="00BC5616" w:rsidP="00FA57CD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left="20" w:firstLine="709"/>
        <w:rPr>
          <w:sz w:val="24"/>
          <w:szCs w:val="24"/>
        </w:rPr>
      </w:pPr>
      <w:r w:rsidRPr="00FA57CD">
        <w:rPr>
          <w:sz w:val="24"/>
          <w:szCs w:val="24"/>
        </w:rPr>
        <w:t>Детский музыкальный театр: программы, разработки занятий, рекомендации.</w:t>
      </w:r>
    </w:p>
    <w:p w:rsidR="006F1E82" w:rsidRPr="00FA57CD" w:rsidRDefault="00FA57CD" w:rsidP="00FA57CD">
      <w:pPr>
        <w:pStyle w:val="1"/>
        <w:shd w:val="clear" w:color="auto" w:fill="auto"/>
        <w:tabs>
          <w:tab w:val="left" w:pos="198"/>
        </w:tabs>
        <w:spacing w:before="0" w:line="360" w:lineRule="auto"/>
        <w:ind w:left="729"/>
        <w:rPr>
          <w:sz w:val="24"/>
          <w:szCs w:val="24"/>
        </w:rPr>
      </w:pPr>
      <w:r w:rsidRPr="00FA57CD">
        <w:rPr>
          <w:sz w:val="24"/>
          <w:szCs w:val="24"/>
        </w:rPr>
        <w:tab/>
      </w:r>
      <w:r w:rsidR="00BC5616" w:rsidRPr="00FA57CD">
        <w:rPr>
          <w:sz w:val="24"/>
          <w:szCs w:val="24"/>
        </w:rPr>
        <w:t>Волгоград: Учитель, 2009.</w:t>
      </w:r>
    </w:p>
    <w:p w:rsidR="006F1E82" w:rsidRPr="00FA57CD" w:rsidRDefault="00BC5616" w:rsidP="00FA57CD">
      <w:pPr>
        <w:pStyle w:val="1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60" w:lineRule="auto"/>
        <w:ind w:left="20" w:firstLine="709"/>
        <w:rPr>
          <w:sz w:val="24"/>
          <w:szCs w:val="24"/>
        </w:rPr>
      </w:pPr>
      <w:r w:rsidRPr="00FA57CD">
        <w:rPr>
          <w:sz w:val="24"/>
          <w:szCs w:val="24"/>
        </w:rPr>
        <w:t>Акулова О. Театрализованные игры // Дошкольное воспитание, 2005. - №4.</w:t>
      </w:r>
    </w:p>
    <w:p w:rsidR="006F1E82" w:rsidRDefault="006F1E82" w:rsidP="00FA57CD">
      <w:pPr>
        <w:pStyle w:val="1"/>
        <w:shd w:val="clear" w:color="auto" w:fill="auto"/>
        <w:tabs>
          <w:tab w:val="left" w:pos="994"/>
        </w:tabs>
        <w:spacing w:before="0"/>
        <w:ind w:left="580" w:right="20"/>
        <w:jc w:val="left"/>
      </w:pPr>
    </w:p>
    <w:sectPr w:rsidR="006F1E82">
      <w:footerReference w:type="even" r:id="rId8"/>
      <w:footerReference w:type="default" r:id="rId9"/>
      <w:pgSz w:w="11909" w:h="16838"/>
      <w:pgMar w:top="1001" w:right="1412" w:bottom="1264" w:left="14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A5" w:rsidRDefault="005D30A5">
      <w:r>
        <w:separator/>
      </w:r>
    </w:p>
  </w:endnote>
  <w:endnote w:type="continuationSeparator" w:id="0">
    <w:p w:rsidR="005D30A5" w:rsidRDefault="005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82" w:rsidRDefault="006F1E8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82" w:rsidRDefault="006F1E8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A5" w:rsidRDefault="005D30A5"/>
  </w:footnote>
  <w:footnote w:type="continuationSeparator" w:id="0">
    <w:p w:rsidR="005D30A5" w:rsidRDefault="005D30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516"/>
    <w:multiLevelType w:val="multilevel"/>
    <w:tmpl w:val="3D16D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467B8"/>
    <w:multiLevelType w:val="multilevel"/>
    <w:tmpl w:val="72302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3249"/>
    <w:multiLevelType w:val="multilevel"/>
    <w:tmpl w:val="A7141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E1741"/>
    <w:multiLevelType w:val="multilevel"/>
    <w:tmpl w:val="789218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82"/>
    <w:rsid w:val="005D30A5"/>
    <w:rsid w:val="006F1E82"/>
    <w:rsid w:val="00BC5616"/>
    <w:rsid w:val="00E1404A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15pt">
    <w:name w:val="Основной текст (3) + 11;5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ind w:hanging="124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A5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7CD"/>
    <w:rPr>
      <w:color w:val="000000"/>
    </w:rPr>
  </w:style>
  <w:style w:type="paragraph" w:styleId="aa">
    <w:name w:val="footer"/>
    <w:basedOn w:val="a"/>
    <w:link w:val="ab"/>
    <w:uiPriority w:val="99"/>
    <w:unhideWhenUsed/>
    <w:rsid w:val="00FA5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7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15pt">
    <w:name w:val="Основной текст (3) + 11;5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ind w:hanging="124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A5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7CD"/>
    <w:rPr>
      <w:color w:val="000000"/>
    </w:rPr>
  </w:style>
  <w:style w:type="paragraph" w:styleId="aa">
    <w:name w:val="footer"/>
    <w:basedOn w:val="a"/>
    <w:link w:val="ab"/>
    <w:uiPriority w:val="99"/>
    <w:unhideWhenUsed/>
    <w:rsid w:val="00FA5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57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1985</Words>
  <Characters>11317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2020-10-05T16:26:00Z</dcterms:created>
  <dcterms:modified xsi:type="dcterms:W3CDTF">2020-10-05T16:35:00Z</dcterms:modified>
</cp:coreProperties>
</file>